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C4" w:rsidRDefault="003E3FB1" w:rsidP="00EA32EC">
      <w:pPr>
        <w:ind w:right="-376"/>
      </w:pPr>
      <w:r>
        <w:rPr>
          <w:noProof/>
        </w:rPr>
        <w:drawing>
          <wp:inline distT="0" distB="0" distL="0" distR="0">
            <wp:extent cx="4419600" cy="1476375"/>
            <wp:effectExtent l="0" t="0" r="0" b="0"/>
            <wp:docPr id="1" name="Imagen 1" descr="Resultado de imagen de Ladies in g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dies in gol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DA2">
        <w:t xml:space="preserve">                 </w:t>
      </w:r>
      <w:r>
        <w:rPr>
          <w:noProof/>
        </w:rPr>
        <w:drawing>
          <wp:inline distT="0" distB="0" distL="0" distR="0">
            <wp:extent cx="981075" cy="962025"/>
            <wp:effectExtent l="0" t="0" r="0" b="0"/>
            <wp:docPr id="2" name="Imagen 2" descr="Logo_BR_Golf_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R_Golf_fav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A815C4" w:rsidP="00C42AA0">
      <w:pPr>
        <w:pStyle w:val="Ttulo2"/>
        <w:ind w:right="-376"/>
        <w:jc w:val="center"/>
        <w:rPr>
          <w:rFonts w:ascii="Arial" w:hAnsi="Arial" w:cs="Arial"/>
        </w:rPr>
      </w:pPr>
    </w:p>
    <w:p w:rsidR="00A815C4" w:rsidRPr="00EA32EC" w:rsidRDefault="00A815C4" w:rsidP="00C42AA0">
      <w:pPr>
        <w:pStyle w:val="Ttulo2"/>
        <w:ind w:right="-376"/>
        <w:jc w:val="center"/>
        <w:rPr>
          <w:rFonts w:ascii="Arial" w:hAnsi="Arial" w:cs="Arial"/>
          <w:sz w:val="32"/>
          <w:szCs w:val="32"/>
        </w:rPr>
      </w:pPr>
      <w:r w:rsidRPr="00EA32EC">
        <w:rPr>
          <w:rFonts w:ascii="Arial" w:hAnsi="Arial" w:cs="Arial"/>
          <w:sz w:val="32"/>
          <w:szCs w:val="32"/>
        </w:rPr>
        <w:t xml:space="preserve"> “LIGA DE </w:t>
      </w:r>
      <w:r w:rsidR="00124EF3" w:rsidRPr="00EA32EC">
        <w:rPr>
          <w:rFonts w:ascii="Arial" w:hAnsi="Arial" w:cs="Arial"/>
          <w:sz w:val="32"/>
          <w:szCs w:val="32"/>
        </w:rPr>
        <w:t>DAMAS</w:t>
      </w:r>
      <w:r w:rsidR="00BE78A5" w:rsidRPr="00EA32EC">
        <w:rPr>
          <w:rFonts w:ascii="Arial" w:hAnsi="Arial" w:cs="Arial"/>
          <w:sz w:val="32"/>
          <w:szCs w:val="32"/>
        </w:rPr>
        <w:t xml:space="preserve"> </w:t>
      </w:r>
      <w:r w:rsidR="00EA32EC" w:rsidRPr="00EA32EC">
        <w:rPr>
          <w:rFonts w:ascii="Arial" w:hAnsi="Arial" w:cs="Arial"/>
          <w:sz w:val="32"/>
          <w:szCs w:val="32"/>
        </w:rPr>
        <w:t xml:space="preserve">BONALBA </w:t>
      </w:r>
      <w:r w:rsidR="00BE78A5" w:rsidRPr="00EA32EC">
        <w:rPr>
          <w:rFonts w:ascii="Arial" w:hAnsi="Arial" w:cs="Arial"/>
          <w:sz w:val="32"/>
          <w:szCs w:val="32"/>
        </w:rPr>
        <w:t>20</w:t>
      </w:r>
      <w:r w:rsidR="00DD009F">
        <w:rPr>
          <w:rFonts w:ascii="Arial" w:hAnsi="Arial" w:cs="Arial"/>
          <w:sz w:val="32"/>
          <w:szCs w:val="32"/>
        </w:rPr>
        <w:t>24</w:t>
      </w:r>
      <w:r w:rsidRPr="00EA32EC">
        <w:rPr>
          <w:rFonts w:ascii="Arial" w:hAnsi="Arial" w:cs="Arial"/>
          <w:sz w:val="32"/>
          <w:szCs w:val="32"/>
        </w:rPr>
        <w:t>”</w:t>
      </w:r>
      <w:r w:rsidR="00EA32EC" w:rsidRPr="00EA32EC">
        <w:rPr>
          <w:sz w:val="32"/>
          <w:szCs w:val="32"/>
        </w:rPr>
        <w:t xml:space="preserve"> </w:t>
      </w:r>
    </w:p>
    <w:p w:rsidR="004252F7" w:rsidRPr="004252F7" w:rsidRDefault="004252F7" w:rsidP="00C42AA0">
      <w:pPr>
        <w:ind w:right="-376"/>
      </w:pP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A815C4" w:rsidP="00124EF3">
      <w:pPr>
        <w:ind w:right="-376"/>
        <w:jc w:val="both"/>
        <w:rPr>
          <w:rFonts w:ascii="Arial" w:hAnsi="Arial" w:cs="Arial"/>
        </w:rPr>
      </w:pPr>
      <w:r w:rsidRPr="00E56680">
        <w:rPr>
          <w:rFonts w:ascii="Arial" w:hAnsi="Arial" w:cs="Arial"/>
          <w:b/>
          <w:bCs/>
          <w:sz w:val="28"/>
          <w:u w:val="single"/>
        </w:rPr>
        <w:t>P</w:t>
      </w:r>
      <w:r w:rsidR="00E56680" w:rsidRPr="00E56680">
        <w:rPr>
          <w:rFonts w:ascii="Arial" w:hAnsi="Arial" w:cs="Arial"/>
          <w:b/>
          <w:bCs/>
          <w:sz w:val="28"/>
          <w:u w:val="single"/>
        </w:rPr>
        <w:t>articipantes</w:t>
      </w:r>
      <w:r w:rsidRPr="00E56680">
        <w:rPr>
          <w:rFonts w:ascii="Arial" w:hAnsi="Arial" w:cs="Arial"/>
          <w:b/>
          <w:bCs/>
          <w:sz w:val="28"/>
          <w:u w:val="single"/>
        </w:rPr>
        <w:t>:</w:t>
      </w:r>
      <w:r w:rsidR="00E56680" w:rsidRPr="00E56680">
        <w:rPr>
          <w:rFonts w:ascii="Arial" w:hAnsi="Arial" w:cs="Arial"/>
          <w:sz w:val="28"/>
        </w:rPr>
        <w:t xml:space="preserve"> </w:t>
      </w:r>
      <w:r w:rsidR="00BE78A5" w:rsidRPr="001E18F1">
        <w:rPr>
          <w:rFonts w:ascii="Arial" w:hAnsi="Arial" w:cs="Arial"/>
          <w:sz w:val="28"/>
        </w:rPr>
        <w:t>Tod</w:t>
      </w:r>
      <w:r w:rsidR="00124EF3">
        <w:rPr>
          <w:rFonts w:ascii="Arial" w:hAnsi="Arial" w:cs="Arial"/>
          <w:sz w:val="28"/>
        </w:rPr>
        <w:t>a</w:t>
      </w:r>
      <w:r w:rsidR="00BE78A5" w:rsidRPr="001E18F1">
        <w:rPr>
          <w:rFonts w:ascii="Arial" w:hAnsi="Arial" w:cs="Arial"/>
          <w:sz w:val="28"/>
        </w:rPr>
        <w:t>s l</w:t>
      </w:r>
      <w:r w:rsidR="002E3373">
        <w:rPr>
          <w:rFonts w:ascii="Arial" w:hAnsi="Arial" w:cs="Arial"/>
          <w:sz w:val="28"/>
        </w:rPr>
        <w:t>o</w:t>
      </w:r>
      <w:r w:rsidR="00BE78A5" w:rsidRPr="001E18F1">
        <w:rPr>
          <w:rFonts w:ascii="Arial" w:hAnsi="Arial" w:cs="Arial"/>
          <w:sz w:val="28"/>
        </w:rPr>
        <w:t>s jugador</w:t>
      </w:r>
      <w:r w:rsidR="002E3373">
        <w:rPr>
          <w:rFonts w:ascii="Arial" w:hAnsi="Arial" w:cs="Arial"/>
          <w:sz w:val="28"/>
        </w:rPr>
        <w:t xml:space="preserve">as </w:t>
      </w:r>
      <w:r w:rsidR="00BE78A5" w:rsidRPr="001E18F1">
        <w:rPr>
          <w:rFonts w:ascii="Arial" w:hAnsi="Arial" w:cs="Arial"/>
          <w:sz w:val="28"/>
        </w:rPr>
        <w:t xml:space="preserve">con </w:t>
      </w:r>
      <w:r w:rsidR="00BE78A5" w:rsidRPr="001E18F1">
        <w:rPr>
          <w:rFonts w:ascii="Arial" w:hAnsi="Arial" w:cs="Arial"/>
          <w:b/>
          <w:sz w:val="28"/>
        </w:rPr>
        <w:t>licencia y hándicap en vigor</w:t>
      </w:r>
      <w:r w:rsidR="00C91CE5" w:rsidRPr="001E18F1">
        <w:rPr>
          <w:rFonts w:ascii="Arial" w:hAnsi="Arial" w:cs="Arial"/>
          <w:b/>
          <w:sz w:val="28"/>
        </w:rPr>
        <w:t xml:space="preserve"> expedida por </w:t>
      </w:r>
      <w:smartTag w:uri="urn:schemas-microsoft-com:office:smarttags" w:element="PersonName">
        <w:smartTagPr>
          <w:attr w:name="ProductID" w:val="la Federacion Espa￱ola"/>
        </w:smartTagPr>
        <w:r w:rsidR="00C91CE5" w:rsidRPr="001E18F1">
          <w:rPr>
            <w:rFonts w:ascii="Arial" w:hAnsi="Arial" w:cs="Arial"/>
            <w:b/>
            <w:sz w:val="28"/>
          </w:rPr>
          <w:t xml:space="preserve">la </w:t>
        </w:r>
        <w:proofErr w:type="spellStart"/>
        <w:r w:rsidR="00C91CE5" w:rsidRPr="001E18F1">
          <w:rPr>
            <w:rFonts w:ascii="Arial" w:hAnsi="Arial" w:cs="Arial"/>
            <w:b/>
            <w:sz w:val="28"/>
          </w:rPr>
          <w:t>Federacion</w:t>
        </w:r>
        <w:proofErr w:type="spellEnd"/>
        <w:r w:rsidR="00C91CE5" w:rsidRPr="001E18F1">
          <w:rPr>
            <w:rFonts w:ascii="Arial" w:hAnsi="Arial" w:cs="Arial"/>
            <w:b/>
            <w:sz w:val="28"/>
          </w:rPr>
          <w:t xml:space="preserve"> </w:t>
        </w:r>
        <w:r w:rsidR="002E3373">
          <w:rPr>
            <w:rFonts w:ascii="Arial" w:hAnsi="Arial" w:cs="Arial"/>
            <w:b/>
            <w:sz w:val="28"/>
          </w:rPr>
          <w:t>Española</w:t>
        </w:r>
      </w:smartTag>
      <w:r w:rsidR="002E3373">
        <w:rPr>
          <w:rFonts w:ascii="Arial" w:hAnsi="Arial" w:cs="Arial"/>
          <w:b/>
          <w:sz w:val="28"/>
        </w:rPr>
        <w:t xml:space="preserve"> de Golf</w:t>
      </w:r>
      <w:r w:rsidR="00B57B0F">
        <w:rPr>
          <w:rFonts w:ascii="Arial" w:hAnsi="Arial" w:cs="Arial"/>
          <w:b/>
          <w:sz w:val="28"/>
        </w:rPr>
        <w:t>. Aquell</w:t>
      </w:r>
      <w:r w:rsidR="00124EF3">
        <w:rPr>
          <w:rFonts w:ascii="Arial" w:hAnsi="Arial" w:cs="Arial"/>
          <w:b/>
          <w:sz w:val="28"/>
        </w:rPr>
        <w:t>a</w:t>
      </w:r>
      <w:r w:rsidR="00B57B0F">
        <w:rPr>
          <w:rFonts w:ascii="Arial" w:hAnsi="Arial" w:cs="Arial"/>
          <w:b/>
          <w:sz w:val="28"/>
        </w:rPr>
        <w:t>s jugador</w:t>
      </w:r>
      <w:r w:rsidR="00124EF3">
        <w:rPr>
          <w:rFonts w:ascii="Arial" w:hAnsi="Arial" w:cs="Arial"/>
          <w:b/>
          <w:sz w:val="28"/>
        </w:rPr>
        <w:t>a</w:t>
      </w:r>
      <w:r w:rsidR="00B57B0F">
        <w:rPr>
          <w:rFonts w:ascii="Arial" w:hAnsi="Arial" w:cs="Arial"/>
          <w:b/>
          <w:sz w:val="28"/>
        </w:rPr>
        <w:t xml:space="preserve">s con hándicap en vigor por las </w:t>
      </w:r>
      <w:r w:rsidR="00A1452E">
        <w:rPr>
          <w:rFonts w:ascii="Arial" w:hAnsi="Arial" w:cs="Arial"/>
          <w:b/>
          <w:sz w:val="28"/>
        </w:rPr>
        <w:t>distintas federaciones de golf</w:t>
      </w:r>
      <w:r w:rsidR="00B57B0F">
        <w:rPr>
          <w:rFonts w:ascii="Arial" w:hAnsi="Arial" w:cs="Arial"/>
          <w:b/>
          <w:sz w:val="28"/>
        </w:rPr>
        <w:t xml:space="preserve"> </w:t>
      </w:r>
      <w:r w:rsidR="00727078">
        <w:rPr>
          <w:rFonts w:ascii="Arial" w:hAnsi="Arial" w:cs="Arial"/>
          <w:b/>
          <w:sz w:val="28"/>
        </w:rPr>
        <w:t>con el nuevo sistema de hándicap mundial</w:t>
      </w:r>
      <w:r w:rsidR="00DD009F">
        <w:rPr>
          <w:rFonts w:ascii="Arial" w:hAnsi="Arial" w:cs="Arial"/>
          <w:b/>
          <w:sz w:val="28"/>
        </w:rPr>
        <w:t xml:space="preserve"> podrán </w:t>
      </w:r>
      <w:proofErr w:type="spellStart"/>
      <w:r w:rsidR="00DD009F">
        <w:rPr>
          <w:rFonts w:ascii="Arial" w:hAnsi="Arial" w:cs="Arial"/>
          <w:b/>
          <w:sz w:val="28"/>
        </w:rPr>
        <w:t>part</w:t>
      </w:r>
      <w:proofErr w:type="spellEnd"/>
      <w:r w:rsidR="00A1452E">
        <w:rPr>
          <w:rFonts w:ascii="Arial" w:hAnsi="Arial" w:cs="Arial"/>
          <w:b/>
          <w:sz w:val="28"/>
        </w:rPr>
        <w:t>.</w:t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267838" w:rsidP="00C42AA0">
      <w:pPr>
        <w:ind w:right="-376"/>
        <w:jc w:val="both"/>
        <w:rPr>
          <w:rFonts w:ascii="Arial" w:hAnsi="Arial" w:cs="Arial"/>
        </w:rPr>
      </w:pPr>
      <w:r w:rsidRPr="00E56680">
        <w:rPr>
          <w:rFonts w:ascii="Arial" w:hAnsi="Arial" w:cs="Arial"/>
          <w:b/>
          <w:bCs/>
          <w:sz w:val="28"/>
          <w:u w:val="single"/>
        </w:rPr>
        <w:t>Modalidad</w:t>
      </w:r>
      <w:r w:rsidR="00A815C4" w:rsidRPr="00E56680">
        <w:rPr>
          <w:rFonts w:ascii="Arial" w:hAnsi="Arial" w:cs="Arial"/>
          <w:b/>
          <w:bCs/>
          <w:sz w:val="28"/>
          <w:u w:val="single"/>
        </w:rPr>
        <w:t>:</w:t>
      </w:r>
      <w:r w:rsidR="00E56680" w:rsidRPr="00E56680">
        <w:rPr>
          <w:rFonts w:ascii="Arial" w:hAnsi="Arial" w:cs="Arial"/>
          <w:sz w:val="28"/>
        </w:rPr>
        <w:t xml:space="preserve"> </w:t>
      </w:r>
      <w:r w:rsidR="00A815C4" w:rsidRPr="001E18F1">
        <w:rPr>
          <w:rFonts w:ascii="Arial" w:hAnsi="Arial" w:cs="Arial"/>
        </w:rPr>
        <w:t xml:space="preserve">18 hoyos bajo la modalidad de </w:t>
      </w:r>
      <w:proofErr w:type="spellStart"/>
      <w:r w:rsidR="00A815C4" w:rsidRPr="001E18F1">
        <w:rPr>
          <w:rFonts w:ascii="Arial" w:hAnsi="Arial" w:cs="Arial"/>
        </w:rPr>
        <w:t>Stableford</w:t>
      </w:r>
      <w:proofErr w:type="spellEnd"/>
      <w:r w:rsidR="00A815C4" w:rsidRPr="001E18F1">
        <w:rPr>
          <w:rFonts w:ascii="Arial" w:hAnsi="Arial" w:cs="Arial"/>
        </w:rPr>
        <w:t xml:space="preserve"> Individual</w:t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7F43CA" w:rsidRPr="00C6726C" w:rsidRDefault="00E56680" w:rsidP="0049352B">
      <w:pPr>
        <w:ind w:right="-376"/>
        <w:jc w:val="both"/>
        <w:rPr>
          <w:rFonts w:ascii="Arial" w:hAnsi="Arial" w:cs="Arial"/>
          <w:b/>
        </w:rPr>
      </w:pPr>
      <w:r w:rsidRPr="00E56680">
        <w:rPr>
          <w:rFonts w:ascii="Arial" w:hAnsi="Arial" w:cs="Arial"/>
          <w:b/>
          <w:bCs/>
          <w:sz w:val="28"/>
          <w:szCs w:val="28"/>
        </w:rPr>
        <w:t>Inscripciones</w:t>
      </w:r>
      <w:r w:rsidR="00A815C4" w:rsidRPr="00E56680">
        <w:rPr>
          <w:rFonts w:ascii="Arial" w:hAnsi="Arial" w:cs="Arial"/>
          <w:b/>
          <w:bCs/>
          <w:sz w:val="28"/>
          <w:szCs w:val="28"/>
        </w:rPr>
        <w:t>:</w:t>
      </w:r>
      <w:r w:rsidR="00B57B0F">
        <w:rPr>
          <w:rFonts w:ascii="Arial" w:hAnsi="Arial" w:cs="Arial"/>
        </w:rPr>
        <w:t xml:space="preserve"> </w:t>
      </w:r>
      <w:r w:rsidR="00267838">
        <w:rPr>
          <w:rFonts w:ascii="Arial" w:hAnsi="Arial" w:cs="Arial"/>
        </w:rPr>
        <w:t>Las inscripciones se realizará</w:t>
      </w:r>
      <w:r w:rsidR="00A815C4" w:rsidRPr="001E18F1">
        <w:rPr>
          <w:rFonts w:ascii="Arial" w:hAnsi="Arial" w:cs="Arial"/>
        </w:rPr>
        <w:t xml:space="preserve">n </w:t>
      </w:r>
      <w:r w:rsidR="00B57B0F">
        <w:rPr>
          <w:rFonts w:ascii="Arial" w:hAnsi="Arial" w:cs="Arial"/>
        </w:rPr>
        <w:t xml:space="preserve">a través de la aplicación </w:t>
      </w:r>
      <w:proofErr w:type="spellStart"/>
      <w:r w:rsidR="00B57B0F" w:rsidRPr="00823230">
        <w:rPr>
          <w:rFonts w:ascii="Arial" w:hAnsi="Arial" w:cs="Arial"/>
          <w:b/>
        </w:rPr>
        <w:t>clapphouse</w:t>
      </w:r>
      <w:proofErr w:type="spellEnd"/>
      <w:r w:rsidR="00B57B0F" w:rsidRPr="00823230">
        <w:rPr>
          <w:rFonts w:ascii="Arial" w:hAnsi="Arial" w:cs="Arial"/>
          <w:b/>
        </w:rPr>
        <w:t xml:space="preserve"> </w:t>
      </w:r>
      <w:r w:rsidR="00B57B0F">
        <w:rPr>
          <w:rFonts w:ascii="Arial" w:hAnsi="Arial" w:cs="Arial"/>
        </w:rPr>
        <w:t xml:space="preserve">o bien a través de la página web de Bonalba Golf </w:t>
      </w:r>
      <w:hyperlink r:id="rId8" w:history="1">
        <w:r w:rsidR="00B57B0F" w:rsidRPr="00FA5EF2">
          <w:rPr>
            <w:rStyle w:val="Hipervnculo"/>
            <w:rFonts w:ascii="Arial" w:hAnsi="Arial" w:cs="Arial"/>
          </w:rPr>
          <w:t>www.golfbonalba.com</w:t>
        </w:r>
      </w:hyperlink>
      <w:r w:rsidR="00B57B0F">
        <w:rPr>
          <w:rFonts w:ascii="Arial" w:hAnsi="Arial" w:cs="Arial"/>
        </w:rPr>
        <w:t xml:space="preserve"> Para darse </w:t>
      </w:r>
      <w:r w:rsidR="009E55E0">
        <w:rPr>
          <w:rFonts w:ascii="Arial" w:hAnsi="Arial" w:cs="Arial"/>
        </w:rPr>
        <w:t>de baja de alguna de las prueba habrá que comunicarlo</w:t>
      </w:r>
      <w:r w:rsidR="00371976">
        <w:rPr>
          <w:rFonts w:ascii="Arial" w:hAnsi="Arial" w:cs="Arial"/>
        </w:rPr>
        <w:t xml:space="preserve"> </w:t>
      </w:r>
      <w:r w:rsidR="00B57B0F">
        <w:rPr>
          <w:rFonts w:ascii="Arial" w:hAnsi="Arial" w:cs="Arial"/>
        </w:rPr>
        <w:t>en la tienda/</w:t>
      </w:r>
      <w:proofErr w:type="spellStart"/>
      <w:r w:rsidR="00B57B0F">
        <w:rPr>
          <w:rFonts w:ascii="Arial" w:hAnsi="Arial" w:cs="Arial"/>
        </w:rPr>
        <w:t>prosh</w:t>
      </w:r>
      <w:r w:rsidR="00371976">
        <w:rPr>
          <w:rFonts w:ascii="Arial" w:hAnsi="Arial" w:cs="Arial"/>
        </w:rPr>
        <w:t>op</w:t>
      </w:r>
      <w:proofErr w:type="spellEnd"/>
      <w:r w:rsidR="00371976">
        <w:rPr>
          <w:rFonts w:ascii="Arial" w:hAnsi="Arial" w:cs="Arial"/>
        </w:rPr>
        <w:t xml:space="preserve"> B</w:t>
      </w:r>
      <w:r w:rsidR="00B57B0F">
        <w:rPr>
          <w:rFonts w:ascii="Arial" w:hAnsi="Arial" w:cs="Arial"/>
        </w:rPr>
        <w:t>onalba llamando al teléfono 965 955 955.</w:t>
      </w:r>
    </w:p>
    <w:p w:rsidR="004220F5" w:rsidRDefault="004220F5" w:rsidP="00C42AA0">
      <w:pPr>
        <w:ind w:right="-376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</w:tblGrid>
      <w:tr w:rsidR="00DD009F" w:rsidRPr="00C96551" w:rsidTr="00C96551">
        <w:tc>
          <w:tcPr>
            <w:tcW w:w="1951" w:type="dxa"/>
            <w:vMerge w:val="restart"/>
            <w:tcBorders>
              <w:right w:val="single" w:sz="8" w:space="0" w:color="808080"/>
            </w:tcBorders>
            <w:shd w:val="clear" w:color="auto" w:fill="FFFFFF"/>
            <w:vAlign w:val="center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b/>
                <w:sz w:val="28"/>
                <w:u w:val="single"/>
              </w:rPr>
            </w:pPr>
            <w:r w:rsidRPr="00C96551">
              <w:rPr>
                <w:rFonts w:ascii="Arial" w:hAnsi="Arial" w:cs="Arial"/>
                <w:b/>
                <w:sz w:val="28"/>
                <w:u w:val="single"/>
              </w:rPr>
              <w:t xml:space="preserve">Precios de </w:t>
            </w:r>
            <w:r w:rsidRPr="00C96551">
              <w:rPr>
                <w:rFonts w:ascii="Arial" w:hAnsi="Arial" w:cs="Arial"/>
                <w:b/>
                <w:sz w:val="28"/>
                <w:u w:val="single"/>
              </w:rPr>
              <w:br/>
              <w:t>Inscripción: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</w:rPr>
            </w:pPr>
            <w:r w:rsidRPr="00C96551">
              <w:rPr>
                <w:rFonts w:ascii="Arial" w:hAnsi="Arial" w:cs="Arial"/>
              </w:rPr>
              <w:t>FEDERADOS RFEG</w:t>
            </w:r>
          </w:p>
        </w:tc>
      </w:tr>
      <w:tr w:rsidR="00DD009F" w:rsidRPr="00C96551" w:rsidTr="00C96551">
        <w:tc>
          <w:tcPr>
            <w:tcW w:w="1951" w:type="dxa"/>
            <w:vMerge/>
            <w:tcBorders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  <w:r w:rsidRPr="00C96551">
              <w:rPr>
                <w:rFonts w:ascii="Arial" w:hAnsi="Arial" w:cs="Arial"/>
                <w:sz w:val="28"/>
              </w:rPr>
              <w:t>Abonad</w:t>
            </w:r>
            <w:r>
              <w:rPr>
                <w:rFonts w:ascii="Arial" w:hAnsi="Arial" w:cs="Arial"/>
                <w:sz w:val="28"/>
              </w:rPr>
              <w:t>a</w:t>
            </w:r>
            <w:r w:rsidRPr="00C96551">
              <w:rPr>
                <w:rFonts w:ascii="Arial" w:hAnsi="Arial" w:cs="Arial"/>
                <w:sz w:val="28"/>
              </w:rPr>
              <w:t xml:space="preserve">s 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jc w:val="center"/>
              <w:rPr>
                <w:rFonts w:ascii="Arial" w:hAnsi="Arial" w:cs="Arial"/>
                <w:sz w:val="28"/>
              </w:rPr>
            </w:pPr>
            <w:r w:rsidRPr="00C96551">
              <w:rPr>
                <w:rFonts w:ascii="Arial" w:hAnsi="Arial" w:cs="Arial"/>
                <w:sz w:val="28"/>
              </w:rPr>
              <w:t>15,00 €</w:t>
            </w:r>
          </w:p>
        </w:tc>
      </w:tr>
      <w:tr w:rsidR="00DD009F" w:rsidRPr="00C96551" w:rsidTr="00C96551">
        <w:tc>
          <w:tcPr>
            <w:tcW w:w="1951" w:type="dxa"/>
            <w:vMerge/>
            <w:tcBorders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Tarjeta Amigos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36,00 €</w:t>
            </w:r>
          </w:p>
        </w:tc>
      </w:tr>
      <w:tr w:rsidR="00DD009F" w:rsidRPr="00C96551" w:rsidTr="00C96551">
        <w:tc>
          <w:tcPr>
            <w:tcW w:w="1951" w:type="dxa"/>
            <w:vMerge/>
            <w:tcBorders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rPr>
                <w:rFonts w:ascii="Arial" w:hAnsi="Arial" w:cs="Arial"/>
                <w:sz w:val="28"/>
              </w:rPr>
            </w:pPr>
            <w:r w:rsidRPr="00C96551">
              <w:rPr>
                <w:rFonts w:ascii="Arial" w:hAnsi="Arial" w:cs="Arial"/>
                <w:sz w:val="28"/>
              </w:rPr>
              <w:t>Visitantes</w:t>
            </w:r>
          </w:p>
        </w:tc>
        <w:tc>
          <w:tcPr>
            <w:tcW w:w="25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009F" w:rsidRPr="00C96551" w:rsidRDefault="00DD009F" w:rsidP="00C42AA0">
            <w:pPr>
              <w:ind w:right="-376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  <w:r w:rsidRPr="00C96551">
              <w:rPr>
                <w:rFonts w:ascii="Arial" w:hAnsi="Arial" w:cs="Arial"/>
                <w:sz w:val="28"/>
              </w:rPr>
              <w:t>,00 €</w:t>
            </w:r>
          </w:p>
        </w:tc>
      </w:tr>
    </w:tbl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267838" w:rsidP="00C42AA0">
      <w:pPr>
        <w:ind w:right="-376"/>
        <w:jc w:val="both"/>
        <w:rPr>
          <w:rFonts w:ascii="Arial" w:hAnsi="Arial" w:cs="Arial"/>
        </w:rPr>
      </w:pPr>
      <w:r w:rsidRPr="00E56680">
        <w:rPr>
          <w:rFonts w:ascii="Arial" w:hAnsi="Arial" w:cs="Arial"/>
          <w:b/>
          <w:bCs/>
          <w:sz w:val="28"/>
          <w:u w:val="single"/>
        </w:rPr>
        <w:t>Barras de Salida</w:t>
      </w:r>
      <w:r w:rsidR="00A815C4" w:rsidRPr="00E56680">
        <w:rPr>
          <w:rFonts w:ascii="Arial" w:hAnsi="Arial" w:cs="Arial"/>
          <w:b/>
          <w:bCs/>
          <w:sz w:val="28"/>
          <w:u w:val="single"/>
        </w:rPr>
        <w:t>:</w:t>
      </w:r>
      <w:r w:rsidR="00A815C4" w:rsidRPr="00E56680">
        <w:rPr>
          <w:rFonts w:ascii="Arial" w:hAnsi="Arial" w:cs="Arial"/>
          <w:sz w:val="28"/>
        </w:rPr>
        <w:t xml:space="preserve"> </w:t>
      </w:r>
      <w:r w:rsidR="00EF2AD8">
        <w:rPr>
          <w:rFonts w:ascii="Arial" w:hAnsi="Arial" w:cs="Arial"/>
        </w:rPr>
        <w:t>Determinadas por el comité de competición.</w:t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7349D7" w:rsidRDefault="00E52437" w:rsidP="0049352B">
      <w:pPr>
        <w:ind w:right="-376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Categorías y pruebas:</w:t>
      </w:r>
      <w:r>
        <w:rPr>
          <w:rFonts w:ascii="Arial" w:hAnsi="Arial" w:cs="Arial"/>
          <w:b/>
          <w:bCs/>
          <w:sz w:val="28"/>
        </w:rPr>
        <w:t xml:space="preserve"> </w:t>
      </w:r>
    </w:p>
    <w:p w:rsidR="007349D7" w:rsidRDefault="007349D7" w:rsidP="0049352B">
      <w:pPr>
        <w:ind w:right="-376"/>
        <w:jc w:val="both"/>
        <w:rPr>
          <w:rFonts w:ascii="Arial" w:hAnsi="Arial" w:cs="Arial"/>
          <w:b/>
          <w:bCs/>
          <w:sz w:val="28"/>
        </w:rPr>
      </w:pPr>
    </w:p>
    <w:p w:rsidR="00312FAA" w:rsidRDefault="00E52437" w:rsidP="0049352B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Habrá</w:t>
      </w:r>
      <w:r w:rsidRPr="00E52437">
        <w:rPr>
          <w:rFonts w:ascii="Arial" w:hAnsi="Arial" w:cs="Arial"/>
        </w:rPr>
        <w:t xml:space="preserve"> dos categorías </w:t>
      </w:r>
      <w:r w:rsidR="00EA3FE5">
        <w:rPr>
          <w:rFonts w:ascii="Arial" w:hAnsi="Arial" w:cs="Arial"/>
        </w:rPr>
        <w:t xml:space="preserve">en cada prueba, </w:t>
      </w:r>
      <w:r w:rsidRPr="00E52437">
        <w:rPr>
          <w:rFonts w:ascii="Arial" w:hAnsi="Arial" w:cs="Arial"/>
        </w:rPr>
        <w:t xml:space="preserve">determinadas por </w:t>
      </w:r>
      <w:r>
        <w:rPr>
          <w:rFonts w:ascii="Arial" w:hAnsi="Arial" w:cs="Arial"/>
        </w:rPr>
        <w:t>el 50% de las inscritas (</w:t>
      </w:r>
      <w:r w:rsidR="007B625B">
        <w:rPr>
          <w:rFonts w:ascii="Arial" w:hAnsi="Arial" w:cs="Arial"/>
        </w:rPr>
        <w:t>mínimo 16</w:t>
      </w:r>
      <w:r w:rsidRPr="00E52437">
        <w:rPr>
          <w:rFonts w:ascii="Arial" w:hAnsi="Arial" w:cs="Arial"/>
        </w:rPr>
        <w:t xml:space="preserve"> jugadoras</w:t>
      </w:r>
      <w:r w:rsidR="007B625B">
        <w:rPr>
          <w:rFonts w:ascii="Arial" w:hAnsi="Arial" w:cs="Arial"/>
        </w:rPr>
        <w:t>) 8</w:t>
      </w:r>
      <w:r>
        <w:rPr>
          <w:rFonts w:ascii="Arial" w:hAnsi="Arial" w:cs="Arial"/>
        </w:rPr>
        <w:t xml:space="preserve"> jug</w:t>
      </w:r>
      <w:r w:rsidR="007B625B">
        <w:rPr>
          <w:rFonts w:ascii="Arial" w:hAnsi="Arial" w:cs="Arial"/>
        </w:rPr>
        <w:t>adoras en primera categoría y 8</w:t>
      </w:r>
      <w:r>
        <w:rPr>
          <w:rFonts w:ascii="Arial" w:hAnsi="Arial" w:cs="Arial"/>
        </w:rPr>
        <w:t xml:space="preserve"> en segunda</w:t>
      </w:r>
      <w:r w:rsidRPr="004C1D20">
        <w:rPr>
          <w:rFonts w:ascii="Arial" w:hAnsi="Arial" w:cs="Arial"/>
          <w:b/>
          <w:i/>
        </w:rPr>
        <w:t>.</w:t>
      </w:r>
      <w:r w:rsidR="00C6726C" w:rsidRPr="004C1D20">
        <w:rPr>
          <w:rFonts w:ascii="Arial" w:hAnsi="Arial" w:cs="Arial"/>
          <w:b/>
          <w:i/>
        </w:rPr>
        <w:t xml:space="preserve"> Si el número de participantes no llegase</w:t>
      </w:r>
      <w:r w:rsidR="00CF21DB">
        <w:rPr>
          <w:rFonts w:ascii="Arial" w:hAnsi="Arial" w:cs="Arial"/>
          <w:b/>
          <w:i/>
        </w:rPr>
        <w:t xml:space="preserve"> a 16</w:t>
      </w:r>
      <w:r w:rsidR="00EA3FE5" w:rsidRPr="004C1D20">
        <w:rPr>
          <w:rFonts w:ascii="Arial" w:hAnsi="Arial" w:cs="Arial"/>
          <w:b/>
          <w:i/>
        </w:rPr>
        <w:t xml:space="preserve"> jugadoras hab</w:t>
      </w:r>
      <w:r w:rsidR="007A523A" w:rsidRPr="004C1D20">
        <w:rPr>
          <w:rFonts w:ascii="Arial" w:hAnsi="Arial" w:cs="Arial"/>
          <w:b/>
          <w:i/>
        </w:rPr>
        <w:t>ría una única categoría</w:t>
      </w:r>
      <w:r w:rsidR="00EA3FE5" w:rsidRPr="004C1D20">
        <w:rPr>
          <w:rFonts w:ascii="Arial" w:hAnsi="Arial" w:cs="Arial"/>
          <w:b/>
          <w:i/>
        </w:rPr>
        <w:t>.</w:t>
      </w:r>
      <w:r w:rsidRPr="00E52437">
        <w:rPr>
          <w:rFonts w:ascii="Arial" w:hAnsi="Arial" w:cs="Arial"/>
        </w:rPr>
        <w:t xml:space="preserve"> </w:t>
      </w:r>
      <w:r w:rsidR="00312FAA">
        <w:rPr>
          <w:rFonts w:ascii="Arial" w:hAnsi="Arial" w:cs="Arial"/>
        </w:rPr>
        <w:t xml:space="preserve">Se han establecido 4 fases, una por cada trimestre. </w:t>
      </w: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1er Trimestre Enero – Marzo</w:t>
      </w: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2º Trimestre Abril – Junio</w:t>
      </w: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3er Trimestre Julio – Septiembre</w:t>
      </w: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4º Trimestre Octubre – Diciembre</w:t>
      </w: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</w:p>
    <w:p w:rsidR="007B625B" w:rsidRPr="007B625B" w:rsidRDefault="007B625B" w:rsidP="0049352B">
      <w:pPr>
        <w:ind w:right="-376"/>
        <w:jc w:val="both"/>
        <w:rPr>
          <w:rFonts w:ascii="Arial" w:hAnsi="Arial" w:cs="Arial"/>
          <w:b/>
        </w:rPr>
      </w:pPr>
      <w:r w:rsidRPr="007B625B">
        <w:rPr>
          <w:rFonts w:ascii="Arial" w:hAnsi="Arial" w:cs="Arial"/>
          <w:b/>
        </w:rPr>
        <w:t>Clasificación trimestral:</w:t>
      </w:r>
    </w:p>
    <w:p w:rsidR="007B625B" w:rsidRDefault="007B625B" w:rsidP="0049352B">
      <w:pPr>
        <w:ind w:right="-376"/>
        <w:jc w:val="both"/>
        <w:rPr>
          <w:rFonts w:ascii="Arial" w:hAnsi="Arial" w:cs="Arial"/>
        </w:rPr>
      </w:pPr>
    </w:p>
    <w:p w:rsidR="00312FAA" w:rsidRPr="007B625B" w:rsidRDefault="00312FAA" w:rsidP="0049352B">
      <w:pPr>
        <w:ind w:right="-376"/>
        <w:jc w:val="both"/>
        <w:rPr>
          <w:rFonts w:ascii="Arial" w:hAnsi="Arial" w:cs="Arial"/>
        </w:rPr>
      </w:pPr>
      <w:r w:rsidRPr="007B625B">
        <w:rPr>
          <w:rFonts w:ascii="Arial" w:hAnsi="Arial" w:cs="Arial"/>
        </w:rPr>
        <w:t>La clasificación de c</w:t>
      </w:r>
      <w:r w:rsidR="00E52437" w:rsidRPr="007B625B">
        <w:rPr>
          <w:rFonts w:ascii="Arial" w:hAnsi="Arial" w:cs="Arial"/>
        </w:rPr>
        <w:t>ada trimestre vendrá determinada</w:t>
      </w:r>
      <w:r w:rsidRPr="007B625B">
        <w:rPr>
          <w:rFonts w:ascii="Arial" w:hAnsi="Arial" w:cs="Arial"/>
        </w:rPr>
        <w:t xml:space="preserve"> por las mejores 2 vueltas de las 3 pruebas posibles</w:t>
      </w:r>
      <w:r w:rsidR="00E52437" w:rsidRPr="007B625B">
        <w:rPr>
          <w:rFonts w:ascii="Arial" w:hAnsi="Arial" w:cs="Arial"/>
        </w:rPr>
        <w:t xml:space="preserve">. </w:t>
      </w:r>
      <w:r w:rsidRPr="007B625B">
        <w:rPr>
          <w:rFonts w:ascii="Arial" w:hAnsi="Arial" w:cs="Arial"/>
        </w:rPr>
        <w:t xml:space="preserve"> </w:t>
      </w: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</w:p>
    <w:p w:rsidR="00312FAA" w:rsidRDefault="00312FAA" w:rsidP="0049352B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  <w:bookmarkStart w:id="0" w:name="_GoBack"/>
      <w:bookmarkEnd w:id="0"/>
    </w:p>
    <w:p w:rsidR="000673AF" w:rsidRPr="001E18F1" w:rsidRDefault="00E56680" w:rsidP="000673AF">
      <w:pPr>
        <w:ind w:right="-376"/>
        <w:jc w:val="both"/>
        <w:rPr>
          <w:rFonts w:ascii="Arial" w:hAnsi="Arial" w:cs="Arial"/>
        </w:rPr>
      </w:pPr>
      <w:r w:rsidRPr="00E56680">
        <w:rPr>
          <w:rFonts w:ascii="Arial" w:hAnsi="Arial" w:cs="Arial"/>
          <w:b/>
          <w:bCs/>
          <w:sz w:val="28"/>
          <w:u w:val="single"/>
        </w:rPr>
        <w:t>Fechas:</w:t>
      </w:r>
      <w:r w:rsidRPr="00E56680">
        <w:rPr>
          <w:rFonts w:ascii="Arial" w:hAnsi="Arial" w:cs="Arial"/>
          <w:sz w:val="28"/>
        </w:rPr>
        <w:t xml:space="preserve">   </w:t>
      </w:r>
      <w:r w:rsidRPr="001E18F1">
        <w:rPr>
          <w:rFonts w:ascii="Arial" w:hAnsi="Arial" w:cs="Arial"/>
        </w:rPr>
        <w:t xml:space="preserve">La competición se desarrollará </w:t>
      </w:r>
      <w:r w:rsidR="006773AE">
        <w:rPr>
          <w:rFonts w:ascii="Arial" w:hAnsi="Arial" w:cs="Arial"/>
        </w:rPr>
        <w:t xml:space="preserve">a lo largo de </w:t>
      </w:r>
      <w:r w:rsidR="006F5792">
        <w:rPr>
          <w:rFonts w:ascii="Arial" w:hAnsi="Arial" w:cs="Arial"/>
          <w:b/>
        </w:rPr>
        <w:t>12</w:t>
      </w:r>
      <w:r w:rsidR="006773AE" w:rsidRPr="000673AF">
        <w:rPr>
          <w:rFonts w:ascii="Arial" w:hAnsi="Arial" w:cs="Arial"/>
          <w:b/>
        </w:rPr>
        <w:t xml:space="preserve"> jornadas durante 20</w:t>
      </w:r>
      <w:r w:rsidR="006F5792">
        <w:rPr>
          <w:rFonts w:ascii="Arial" w:hAnsi="Arial" w:cs="Arial"/>
          <w:b/>
        </w:rPr>
        <w:t>2</w:t>
      </w:r>
      <w:r w:rsidR="00A500F6">
        <w:rPr>
          <w:rFonts w:ascii="Arial" w:hAnsi="Arial" w:cs="Arial"/>
          <w:b/>
        </w:rPr>
        <w:t>4</w:t>
      </w:r>
      <w:r w:rsidR="00312FAA">
        <w:rPr>
          <w:rFonts w:ascii="Arial" w:hAnsi="Arial" w:cs="Arial"/>
        </w:rPr>
        <w:t>, el calendario es el siguiente.</w:t>
      </w:r>
    </w:p>
    <w:p w:rsidR="00E56680" w:rsidRPr="001E18F1" w:rsidRDefault="00E56680" w:rsidP="00C42AA0">
      <w:pPr>
        <w:ind w:right="-376"/>
        <w:jc w:val="both"/>
        <w:rPr>
          <w:rFonts w:ascii="Arial" w:hAnsi="Arial" w:cs="Arial"/>
        </w:rPr>
      </w:pPr>
    </w:p>
    <w:p w:rsidR="00E56680" w:rsidRDefault="00E56680" w:rsidP="00C42AA0">
      <w:pPr>
        <w:ind w:right="-376"/>
        <w:jc w:val="both"/>
        <w:rPr>
          <w:rFonts w:ascii="Arial" w:hAnsi="Arial" w:cs="Arial"/>
          <w:b/>
          <w:bCs/>
        </w:rPr>
      </w:pPr>
    </w:p>
    <w:p w:rsidR="004252F7" w:rsidRPr="00B26BDD" w:rsidRDefault="004252F7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rPr>
          <w:rFonts w:ascii="Arial" w:hAnsi="Arial" w:cs="Arial"/>
          <w:b/>
          <w:sz w:val="36"/>
          <w:szCs w:val="36"/>
        </w:rPr>
      </w:pPr>
      <w:r w:rsidRPr="00B26BDD">
        <w:rPr>
          <w:rFonts w:ascii="Arial" w:hAnsi="Arial" w:cs="Arial"/>
          <w:b/>
          <w:sz w:val="36"/>
          <w:szCs w:val="36"/>
        </w:rPr>
        <w:t>Calendario de Pruebas</w:t>
      </w:r>
      <w:r w:rsidR="00A500F6">
        <w:rPr>
          <w:rFonts w:ascii="Arial" w:hAnsi="Arial" w:cs="Arial"/>
          <w:b/>
          <w:sz w:val="36"/>
          <w:szCs w:val="36"/>
        </w:rPr>
        <w:t xml:space="preserve"> 2024</w:t>
      </w:r>
    </w:p>
    <w:p w:rsidR="00C42AA0" w:rsidRDefault="00C42AA0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</w:p>
    <w:p w:rsidR="00312FAA" w:rsidRPr="00B26BDD" w:rsidRDefault="00312FAA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  <w:r w:rsidRPr="00AE5A8C">
        <w:rPr>
          <w:rFonts w:ascii="Arial" w:hAnsi="Arial" w:cs="Arial"/>
          <w:b/>
        </w:rPr>
        <w:t>1er Trimestre</w:t>
      </w:r>
      <w:r w:rsidR="00AE5A8C">
        <w:rPr>
          <w:rFonts w:ascii="Arial" w:hAnsi="Arial" w:cs="Arial"/>
        </w:rPr>
        <w:tab/>
      </w:r>
      <w:r w:rsidR="00AE5A8C">
        <w:rPr>
          <w:rFonts w:ascii="Arial" w:hAnsi="Arial" w:cs="Arial"/>
        </w:rPr>
        <w:tab/>
      </w:r>
      <w:r w:rsidR="00AE5A8C" w:rsidRPr="00AE5A8C">
        <w:rPr>
          <w:rFonts w:ascii="Arial" w:hAnsi="Arial" w:cs="Arial"/>
          <w:b/>
        </w:rPr>
        <w:t>3er trimestre</w:t>
      </w:r>
    </w:p>
    <w:p w:rsidR="000673AF" w:rsidRDefault="00A500F6" w:rsidP="00C672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left="284" w:right="-3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12FAA">
        <w:rPr>
          <w:rFonts w:ascii="Arial" w:hAnsi="Arial" w:cs="Arial"/>
        </w:rPr>
        <w:t xml:space="preserve"> Enero</w:t>
      </w:r>
      <w:r w:rsidR="006F5792">
        <w:rPr>
          <w:rFonts w:ascii="Arial" w:hAnsi="Arial" w:cs="Arial"/>
        </w:rPr>
        <w:t xml:space="preserve">      </w:t>
      </w:r>
      <w:r w:rsidR="0089535F">
        <w:rPr>
          <w:rFonts w:ascii="Arial" w:hAnsi="Arial" w:cs="Arial"/>
        </w:rPr>
        <w:t xml:space="preserve">   </w:t>
      </w:r>
      <w:proofErr w:type="gramStart"/>
      <w:r w:rsidR="0089535F">
        <w:rPr>
          <w:rFonts w:ascii="Arial" w:hAnsi="Arial" w:cs="Arial"/>
        </w:rPr>
        <w:tab/>
        <w:t xml:space="preserve">  </w:t>
      </w:r>
      <w:r w:rsidR="00D964BF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20</w:t>
      </w:r>
      <w:r w:rsidR="00AE5A8C">
        <w:rPr>
          <w:rFonts w:ascii="Arial" w:hAnsi="Arial" w:cs="Arial"/>
        </w:rPr>
        <w:t xml:space="preserve"> julio</w:t>
      </w:r>
    </w:p>
    <w:p w:rsidR="00FA4DF9" w:rsidRPr="00B26BDD" w:rsidRDefault="00A500F6" w:rsidP="00C672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left="284" w:right="-3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12FAA">
        <w:rPr>
          <w:rFonts w:ascii="Arial" w:hAnsi="Arial" w:cs="Arial"/>
        </w:rPr>
        <w:t xml:space="preserve"> </w:t>
      </w:r>
      <w:proofErr w:type="gramStart"/>
      <w:r w:rsidR="00312FAA">
        <w:rPr>
          <w:rFonts w:ascii="Arial" w:hAnsi="Arial" w:cs="Arial"/>
        </w:rPr>
        <w:t>F</w:t>
      </w:r>
      <w:r w:rsidR="006F5792">
        <w:rPr>
          <w:rFonts w:ascii="Arial" w:hAnsi="Arial" w:cs="Arial"/>
        </w:rPr>
        <w:t>ebrero</w:t>
      </w:r>
      <w:proofErr w:type="gramEnd"/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17</w:t>
      </w:r>
      <w:r w:rsidR="00AE5A8C">
        <w:rPr>
          <w:rFonts w:ascii="Arial" w:hAnsi="Arial" w:cs="Arial"/>
        </w:rPr>
        <w:t xml:space="preserve"> agosto</w:t>
      </w:r>
      <w:r w:rsidR="0089535F">
        <w:rPr>
          <w:rFonts w:ascii="Arial" w:hAnsi="Arial" w:cs="Arial"/>
        </w:rPr>
        <w:tab/>
      </w:r>
      <w:r w:rsidR="00FA4DF9" w:rsidRPr="00B26BDD">
        <w:rPr>
          <w:rFonts w:ascii="Arial" w:hAnsi="Arial" w:cs="Arial"/>
        </w:rPr>
        <w:t xml:space="preserve"> </w:t>
      </w:r>
    </w:p>
    <w:p w:rsidR="00312FAA" w:rsidRDefault="00A500F6" w:rsidP="00C672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left="284" w:right="-3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12FAA">
        <w:rPr>
          <w:rFonts w:ascii="Arial" w:hAnsi="Arial" w:cs="Arial"/>
        </w:rPr>
        <w:t xml:space="preserve"> </w:t>
      </w:r>
      <w:proofErr w:type="gramStart"/>
      <w:r w:rsidR="00E5693B">
        <w:rPr>
          <w:rFonts w:ascii="Arial" w:hAnsi="Arial" w:cs="Arial"/>
        </w:rPr>
        <w:t>M</w:t>
      </w:r>
      <w:r w:rsidR="006F5792">
        <w:rPr>
          <w:rFonts w:ascii="Arial" w:hAnsi="Arial" w:cs="Arial"/>
        </w:rPr>
        <w:t>arzo</w:t>
      </w:r>
      <w:proofErr w:type="gramEnd"/>
      <w:r w:rsidR="00EA3AF6">
        <w:rPr>
          <w:rFonts w:ascii="Arial" w:hAnsi="Arial" w:cs="Arial"/>
        </w:rPr>
        <w:t>**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</w:t>
      </w:r>
      <w:r w:rsidR="00AE5A8C">
        <w:rPr>
          <w:rFonts w:ascii="Arial" w:hAnsi="Arial" w:cs="Arial"/>
        </w:rPr>
        <w:t xml:space="preserve"> Septiembre</w:t>
      </w:r>
      <w:r w:rsidR="00EA3AF6">
        <w:rPr>
          <w:rFonts w:ascii="Arial" w:hAnsi="Arial" w:cs="Arial"/>
        </w:rPr>
        <w:t>**</w:t>
      </w:r>
    </w:p>
    <w:p w:rsidR="00FA4DF9" w:rsidRPr="00B26BDD" w:rsidRDefault="00312FAA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  <w:r w:rsidRPr="00AE5A8C">
        <w:rPr>
          <w:rFonts w:ascii="Arial" w:hAnsi="Arial" w:cs="Arial"/>
          <w:b/>
        </w:rPr>
        <w:t>2º Trimestre</w:t>
      </w:r>
      <w:r w:rsidR="00E5693B">
        <w:rPr>
          <w:rFonts w:ascii="Arial" w:hAnsi="Arial" w:cs="Arial"/>
        </w:rPr>
        <w:t xml:space="preserve">  </w:t>
      </w:r>
      <w:r w:rsidR="0089535F">
        <w:rPr>
          <w:rFonts w:ascii="Arial" w:hAnsi="Arial" w:cs="Arial"/>
        </w:rPr>
        <w:t xml:space="preserve">    </w:t>
      </w:r>
      <w:r w:rsidR="0089535F">
        <w:rPr>
          <w:rFonts w:ascii="Arial" w:hAnsi="Arial" w:cs="Arial"/>
        </w:rPr>
        <w:tab/>
        <w:t xml:space="preserve">  </w:t>
      </w:r>
      <w:r w:rsidR="00E811B7">
        <w:rPr>
          <w:rFonts w:ascii="Arial" w:hAnsi="Arial" w:cs="Arial"/>
        </w:rPr>
        <w:t xml:space="preserve">        </w:t>
      </w:r>
      <w:r w:rsidR="00AE5A8C">
        <w:rPr>
          <w:rFonts w:ascii="Arial" w:hAnsi="Arial" w:cs="Arial"/>
        </w:rPr>
        <w:t xml:space="preserve"> </w:t>
      </w:r>
      <w:r w:rsidR="00AE5A8C" w:rsidRPr="00AE5A8C">
        <w:rPr>
          <w:rFonts w:ascii="Arial" w:hAnsi="Arial" w:cs="Arial"/>
          <w:b/>
        </w:rPr>
        <w:t>4º Trimestre</w:t>
      </w:r>
      <w:r w:rsidR="0089535F" w:rsidRPr="00AE5A8C">
        <w:rPr>
          <w:rFonts w:ascii="Arial" w:hAnsi="Arial" w:cs="Arial"/>
          <w:b/>
        </w:rPr>
        <w:tab/>
      </w:r>
    </w:p>
    <w:p w:rsidR="00FA4DF9" w:rsidRPr="00B26BDD" w:rsidRDefault="00A500F6" w:rsidP="00C672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left="284" w:right="-3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312FAA">
        <w:rPr>
          <w:rFonts w:ascii="Arial" w:hAnsi="Arial" w:cs="Arial"/>
        </w:rPr>
        <w:t xml:space="preserve"> </w:t>
      </w:r>
      <w:proofErr w:type="gramStart"/>
      <w:r w:rsidR="00312FAA">
        <w:rPr>
          <w:rFonts w:ascii="Arial" w:hAnsi="Arial" w:cs="Arial"/>
        </w:rPr>
        <w:t>A</w:t>
      </w:r>
      <w:r w:rsidR="006F5792">
        <w:rPr>
          <w:rFonts w:ascii="Arial" w:hAnsi="Arial" w:cs="Arial"/>
        </w:rPr>
        <w:t>bril</w:t>
      </w:r>
      <w:proofErr w:type="gramEnd"/>
      <w:r w:rsidR="00FA4DF9" w:rsidRPr="00B26BDD">
        <w:rPr>
          <w:rFonts w:ascii="Arial" w:hAnsi="Arial" w:cs="Arial"/>
        </w:rPr>
        <w:t xml:space="preserve"> </w:t>
      </w:r>
      <w:r w:rsidR="00E5693B">
        <w:rPr>
          <w:rFonts w:ascii="Arial" w:hAnsi="Arial" w:cs="Arial"/>
        </w:rPr>
        <w:t xml:space="preserve">      </w:t>
      </w:r>
      <w:r w:rsidR="0089535F">
        <w:rPr>
          <w:rFonts w:ascii="Arial" w:hAnsi="Arial" w:cs="Arial"/>
        </w:rPr>
        <w:t xml:space="preserve">    </w:t>
      </w:r>
      <w:r w:rsidR="0089535F">
        <w:rPr>
          <w:rFonts w:ascii="Arial" w:hAnsi="Arial" w:cs="Arial"/>
        </w:rPr>
        <w:tab/>
        <w:t xml:space="preserve">  </w:t>
      </w:r>
      <w:r w:rsidR="00E811B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19</w:t>
      </w:r>
      <w:r w:rsidR="00FC4274">
        <w:rPr>
          <w:rFonts w:ascii="Arial" w:hAnsi="Arial" w:cs="Arial"/>
        </w:rPr>
        <w:t xml:space="preserve"> </w:t>
      </w:r>
      <w:r w:rsidR="0089535F">
        <w:rPr>
          <w:rFonts w:ascii="Arial" w:hAnsi="Arial" w:cs="Arial"/>
        </w:rPr>
        <w:t>Octubre</w:t>
      </w:r>
      <w:r w:rsidR="00E5693B">
        <w:rPr>
          <w:rFonts w:ascii="Arial" w:hAnsi="Arial" w:cs="Arial"/>
        </w:rPr>
        <w:t xml:space="preserve"> </w:t>
      </w:r>
      <w:r w:rsidR="00E5693B">
        <w:rPr>
          <w:rFonts w:ascii="Arial" w:hAnsi="Arial" w:cs="Arial"/>
        </w:rPr>
        <w:tab/>
      </w:r>
    </w:p>
    <w:p w:rsidR="00FA4DF9" w:rsidRPr="00B26BDD" w:rsidRDefault="00A500F6" w:rsidP="00C672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left="284" w:right="-37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12FAA">
        <w:rPr>
          <w:rFonts w:ascii="Arial" w:hAnsi="Arial" w:cs="Arial"/>
        </w:rPr>
        <w:t xml:space="preserve"> </w:t>
      </w:r>
      <w:proofErr w:type="gramStart"/>
      <w:r w:rsidR="006F5792">
        <w:rPr>
          <w:rFonts w:ascii="Arial" w:hAnsi="Arial" w:cs="Arial"/>
        </w:rPr>
        <w:t>Mayo</w:t>
      </w:r>
      <w:proofErr w:type="gramEnd"/>
      <w:r w:rsidR="00FA4DF9" w:rsidRPr="00B26BDD">
        <w:rPr>
          <w:rFonts w:ascii="Arial" w:hAnsi="Arial" w:cs="Arial"/>
        </w:rPr>
        <w:t xml:space="preserve"> </w:t>
      </w:r>
      <w:r w:rsidR="0089535F">
        <w:rPr>
          <w:rFonts w:ascii="Arial" w:hAnsi="Arial" w:cs="Arial"/>
        </w:rPr>
        <w:t xml:space="preserve">   </w:t>
      </w:r>
      <w:r w:rsidR="00E5693B">
        <w:rPr>
          <w:rFonts w:ascii="Arial" w:hAnsi="Arial" w:cs="Arial"/>
        </w:rPr>
        <w:t xml:space="preserve"> </w:t>
      </w:r>
      <w:r w:rsidR="00FE1452">
        <w:rPr>
          <w:rFonts w:ascii="Arial" w:hAnsi="Arial" w:cs="Arial"/>
        </w:rPr>
        <w:tab/>
      </w:r>
      <w:r w:rsidR="00FE1452"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 w:rsidR="00AE5A8C">
        <w:rPr>
          <w:rFonts w:ascii="Arial" w:hAnsi="Arial" w:cs="Arial"/>
        </w:rPr>
        <w:t xml:space="preserve"> Noviembre</w:t>
      </w:r>
    </w:p>
    <w:p w:rsidR="006F5792" w:rsidRPr="00EA3AF6" w:rsidRDefault="00A500F6" w:rsidP="00C6726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left="284" w:right="-376" w:hanging="284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</w:rPr>
        <w:t>22</w:t>
      </w:r>
      <w:r w:rsidR="00312FAA">
        <w:rPr>
          <w:rFonts w:ascii="Arial" w:hAnsi="Arial" w:cs="Arial"/>
        </w:rPr>
        <w:t xml:space="preserve"> </w:t>
      </w:r>
      <w:proofErr w:type="gramStart"/>
      <w:r w:rsidR="006F5792">
        <w:rPr>
          <w:rFonts w:ascii="Arial" w:hAnsi="Arial" w:cs="Arial"/>
        </w:rPr>
        <w:t>Junio</w:t>
      </w:r>
      <w:proofErr w:type="gramEnd"/>
      <w:r w:rsidR="00EA3AF6">
        <w:rPr>
          <w:rFonts w:ascii="Arial" w:hAnsi="Arial" w:cs="Arial"/>
        </w:rPr>
        <w:t>**</w:t>
      </w:r>
      <w:r w:rsidR="00FA4DF9" w:rsidRPr="00B26BDD">
        <w:rPr>
          <w:rFonts w:ascii="Arial" w:hAnsi="Arial" w:cs="Arial"/>
        </w:rPr>
        <w:t xml:space="preserve"> </w:t>
      </w:r>
      <w:r w:rsidR="00E811B7">
        <w:rPr>
          <w:rFonts w:ascii="Arial" w:hAnsi="Arial" w:cs="Arial"/>
        </w:rPr>
        <w:t xml:space="preserve">   </w:t>
      </w:r>
      <w:r w:rsidR="00E5693B">
        <w:rPr>
          <w:rFonts w:ascii="Arial" w:hAnsi="Arial" w:cs="Arial"/>
        </w:rPr>
        <w:t xml:space="preserve"> </w:t>
      </w:r>
      <w:r w:rsidR="00AE5A8C">
        <w:rPr>
          <w:rFonts w:ascii="Arial" w:hAnsi="Arial" w:cs="Arial"/>
        </w:rPr>
        <w:tab/>
      </w:r>
      <w:r w:rsidR="00AE5A8C">
        <w:rPr>
          <w:rFonts w:ascii="Arial" w:hAnsi="Arial" w:cs="Arial"/>
        </w:rPr>
        <w:tab/>
      </w:r>
      <w:r>
        <w:rPr>
          <w:rFonts w:ascii="Arial" w:hAnsi="Arial" w:cs="Arial"/>
        </w:rPr>
        <w:t>14</w:t>
      </w:r>
      <w:r w:rsidR="00AE5A8C">
        <w:rPr>
          <w:rFonts w:ascii="Arial" w:hAnsi="Arial" w:cs="Arial"/>
        </w:rPr>
        <w:t xml:space="preserve"> Diciembre</w:t>
      </w:r>
      <w:r w:rsidR="00A14325">
        <w:rPr>
          <w:rFonts w:ascii="Arial" w:hAnsi="Arial" w:cs="Arial"/>
        </w:rPr>
        <w:t xml:space="preserve"> (Final)</w:t>
      </w:r>
      <w:r w:rsidR="00EA3AF6">
        <w:rPr>
          <w:rFonts w:ascii="Arial" w:hAnsi="Arial" w:cs="Arial"/>
        </w:rPr>
        <w:t>**</w:t>
      </w:r>
      <w:r w:rsidR="00D75765">
        <w:rPr>
          <w:rFonts w:ascii="Arial" w:hAnsi="Arial" w:cs="Arial"/>
        </w:rPr>
        <w:t>*</w:t>
      </w:r>
    </w:p>
    <w:p w:rsidR="00EA3AF6" w:rsidRDefault="00EA3AF6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</w:p>
    <w:p w:rsidR="00EA3AF6" w:rsidRDefault="00EA3AF6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** Entrega de premios.</w:t>
      </w:r>
    </w:p>
    <w:p w:rsidR="00D75765" w:rsidRDefault="00D75765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</w:p>
    <w:p w:rsidR="00D75765" w:rsidRDefault="00D75765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*** Entrega de premios + Comida</w:t>
      </w:r>
    </w:p>
    <w:p w:rsidR="00EA3AF6" w:rsidRPr="00E5693B" w:rsidRDefault="00EA3AF6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  <w:color w:val="002060"/>
        </w:rPr>
      </w:pPr>
    </w:p>
    <w:p w:rsidR="00310700" w:rsidRPr="00B26BDD" w:rsidRDefault="00310700" w:rsidP="00C672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/>
        <w:ind w:right="-376"/>
        <w:jc w:val="both"/>
        <w:rPr>
          <w:rFonts w:ascii="Arial" w:hAnsi="Arial" w:cs="Arial"/>
          <w:color w:val="002060"/>
        </w:rPr>
      </w:pPr>
    </w:p>
    <w:p w:rsidR="003A7496" w:rsidRDefault="003A7496" w:rsidP="00C42AA0">
      <w:pPr>
        <w:ind w:right="-376"/>
        <w:jc w:val="both"/>
        <w:rPr>
          <w:rFonts w:ascii="Arial" w:hAnsi="Arial" w:cs="Arial"/>
          <w:b/>
          <w:bCs/>
        </w:rPr>
      </w:pPr>
    </w:p>
    <w:p w:rsidR="00A815C4" w:rsidRPr="00E56680" w:rsidRDefault="00A815C4" w:rsidP="00C42AA0">
      <w:pPr>
        <w:ind w:right="-376"/>
        <w:jc w:val="both"/>
        <w:rPr>
          <w:rFonts w:ascii="Arial" w:hAnsi="Arial" w:cs="Arial"/>
          <w:u w:val="single"/>
        </w:rPr>
      </w:pPr>
      <w:r w:rsidRPr="00E56680">
        <w:rPr>
          <w:rFonts w:ascii="Arial" w:hAnsi="Arial" w:cs="Arial"/>
          <w:b/>
          <w:bCs/>
          <w:sz w:val="28"/>
          <w:u w:val="single"/>
        </w:rPr>
        <w:t xml:space="preserve">Premios: </w:t>
      </w:r>
    </w:p>
    <w:p w:rsidR="009E66A9" w:rsidRDefault="009E66A9" w:rsidP="00C42AA0">
      <w:pPr>
        <w:ind w:right="-376"/>
        <w:jc w:val="both"/>
        <w:rPr>
          <w:rFonts w:ascii="Arial" w:hAnsi="Arial" w:cs="Arial"/>
        </w:rPr>
      </w:pPr>
    </w:p>
    <w:p w:rsidR="00A82D81" w:rsidRPr="00A82D81" w:rsidRDefault="00A82D81" w:rsidP="00C42AA0">
      <w:pPr>
        <w:ind w:right="-376"/>
        <w:jc w:val="both"/>
        <w:rPr>
          <w:rFonts w:ascii="Arial" w:hAnsi="Arial" w:cs="Arial"/>
          <w:b/>
        </w:rPr>
      </w:pPr>
      <w:r w:rsidRPr="00A82D81">
        <w:rPr>
          <w:rFonts w:ascii="Arial" w:hAnsi="Arial" w:cs="Arial"/>
          <w:b/>
        </w:rPr>
        <w:t>Premios en cada prueba mensual.</w:t>
      </w:r>
    </w:p>
    <w:p w:rsidR="00A82D81" w:rsidRDefault="00C6726C" w:rsidP="00C42AA0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cada prueba recibirán premios las ganadoras de cada una de las categorías. </w:t>
      </w:r>
    </w:p>
    <w:p w:rsidR="00A82D81" w:rsidRDefault="00A82D81" w:rsidP="00C42AA0">
      <w:pPr>
        <w:ind w:right="-376"/>
        <w:jc w:val="both"/>
        <w:rPr>
          <w:rFonts w:ascii="Arial" w:hAnsi="Arial" w:cs="Arial"/>
        </w:rPr>
      </w:pPr>
    </w:p>
    <w:p w:rsidR="00A82D81" w:rsidRPr="00A82D81" w:rsidRDefault="00A82D81" w:rsidP="00C42AA0">
      <w:pPr>
        <w:ind w:right="-376"/>
        <w:jc w:val="both"/>
        <w:rPr>
          <w:rFonts w:ascii="Arial" w:hAnsi="Arial" w:cs="Arial"/>
          <w:b/>
        </w:rPr>
      </w:pPr>
      <w:r w:rsidRPr="00A82D81">
        <w:rPr>
          <w:rFonts w:ascii="Arial" w:hAnsi="Arial" w:cs="Arial"/>
          <w:b/>
        </w:rPr>
        <w:t>Premios en el trimestre</w:t>
      </w:r>
    </w:p>
    <w:p w:rsidR="00A815C4" w:rsidRDefault="00C6726C" w:rsidP="00C42AA0">
      <w:pPr>
        <w:ind w:right="-376"/>
        <w:jc w:val="both"/>
        <w:rPr>
          <w:rFonts w:ascii="Arial" w:hAnsi="Arial" w:cs="Arial"/>
        </w:rPr>
      </w:pPr>
      <w:r>
        <w:rPr>
          <w:rFonts w:ascii="Arial" w:hAnsi="Arial" w:cs="Arial"/>
        </w:rPr>
        <w:t>También recib</w:t>
      </w:r>
      <w:r w:rsidR="00A82D81">
        <w:rPr>
          <w:rFonts w:ascii="Arial" w:hAnsi="Arial" w:cs="Arial"/>
        </w:rPr>
        <w:t>irá</w:t>
      </w:r>
      <w:r w:rsidR="007349D7">
        <w:rPr>
          <w:rFonts w:ascii="Arial" w:hAnsi="Arial" w:cs="Arial"/>
        </w:rPr>
        <w:t>n</w:t>
      </w:r>
      <w:r w:rsidR="00A82D81">
        <w:rPr>
          <w:rFonts w:ascii="Arial" w:hAnsi="Arial" w:cs="Arial"/>
        </w:rPr>
        <w:t xml:space="preserve"> premio las 2 primeras clasificadas del trimestre. </w:t>
      </w:r>
      <w:r w:rsidR="00C103B8">
        <w:rPr>
          <w:rFonts w:ascii="Arial" w:hAnsi="Arial" w:cs="Arial"/>
        </w:rPr>
        <w:t>(Categoría única)</w:t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267838" w:rsidP="00C42AA0">
      <w:pPr>
        <w:ind w:right="-376"/>
        <w:jc w:val="both"/>
        <w:rPr>
          <w:rFonts w:ascii="Arial" w:hAnsi="Arial" w:cs="Arial"/>
          <w:b/>
          <w:bCs/>
        </w:rPr>
      </w:pPr>
      <w:r w:rsidRPr="00E56680">
        <w:rPr>
          <w:rFonts w:ascii="Arial" w:hAnsi="Arial" w:cs="Arial"/>
          <w:b/>
          <w:bCs/>
          <w:sz w:val="28"/>
          <w:u w:val="single"/>
        </w:rPr>
        <w:t>Desempates</w:t>
      </w:r>
      <w:r w:rsidR="00A815C4" w:rsidRPr="00E56680">
        <w:rPr>
          <w:rFonts w:ascii="Arial" w:hAnsi="Arial" w:cs="Arial"/>
          <w:b/>
          <w:bCs/>
          <w:sz w:val="28"/>
          <w:u w:val="single"/>
        </w:rPr>
        <w:t>:</w:t>
      </w:r>
      <w:r w:rsidR="00A815C4" w:rsidRPr="00E56680">
        <w:rPr>
          <w:rFonts w:ascii="Arial" w:hAnsi="Arial" w:cs="Arial"/>
          <w:b/>
          <w:bCs/>
          <w:sz w:val="28"/>
        </w:rPr>
        <w:t xml:space="preserve"> </w:t>
      </w:r>
      <w:r w:rsidR="008F5087" w:rsidRPr="001E18F1">
        <w:rPr>
          <w:rFonts w:ascii="Arial" w:hAnsi="Arial" w:cs="Arial"/>
        </w:rPr>
        <w:t>Los empates</w:t>
      </w:r>
      <w:r w:rsidR="008F5087">
        <w:rPr>
          <w:rFonts w:ascii="Arial" w:hAnsi="Arial" w:cs="Arial"/>
        </w:rPr>
        <w:t xml:space="preserve"> de</w:t>
      </w:r>
      <w:r w:rsidR="00371976">
        <w:rPr>
          <w:rFonts w:ascii="Arial" w:hAnsi="Arial" w:cs="Arial"/>
        </w:rPr>
        <w:t xml:space="preserve"> las clasificaciones trimestrales y de la general </w:t>
      </w:r>
      <w:r w:rsidR="008F5087">
        <w:rPr>
          <w:rFonts w:ascii="Arial" w:hAnsi="Arial" w:cs="Arial"/>
        </w:rPr>
        <w:t>se resolverán mediante los</w:t>
      </w:r>
      <w:r w:rsidR="008F5087" w:rsidRPr="001E18F1">
        <w:rPr>
          <w:rFonts w:ascii="Arial" w:hAnsi="Arial" w:cs="Arial"/>
        </w:rPr>
        <w:t xml:space="preserve"> mejor</w:t>
      </w:r>
      <w:r w:rsidR="008F5087">
        <w:rPr>
          <w:rFonts w:ascii="Arial" w:hAnsi="Arial" w:cs="Arial"/>
        </w:rPr>
        <w:t>es puestos, es decir mejor primero, en caso de persistir el empate será por segundo mejor puesto y así sucesivamente.</w:t>
      </w: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</w:p>
    <w:p w:rsidR="00A815C4" w:rsidRPr="001E18F1" w:rsidRDefault="00A815C4" w:rsidP="00C42AA0">
      <w:pPr>
        <w:ind w:right="-376"/>
        <w:jc w:val="both"/>
        <w:rPr>
          <w:rFonts w:ascii="Arial" w:hAnsi="Arial" w:cs="Arial"/>
        </w:rPr>
      </w:pPr>
      <w:r w:rsidRPr="00E56680">
        <w:rPr>
          <w:rFonts w:ascii="Arial" w:hAnsi="Arial" w:cs="Arial"/>
          <w:b/>
          <w:bCs/>
          <w:sz w:val="28"/>
          <w:u w:val="single"/>
        </w:rPr>
        <w:t>Entrega de Premios:</w:t>
      </w:r>
      <w:r w:rsidRPr="00E56680">
        <w:rPr>
          <w:rFonts w:ascii="Arial" w:hAnsi="Arial" w:cs="Arial"/>
          <w:sz w:val="28"/>
        </w:rPr>
        <w:t xml:space="preserve"> </w:t>
      </w:r>
      <w:r w:rsidR="00A14325">
        <w:rPr>
          <w:rFonts w:ascii="Arial" w:hAnsi="Arial" w:cs="Arial"/>
        </w:rPr>
        <w:t>Tendremos una entr</w:t>
      </w:r>
      <w:r w:rsidR="00C6726C">
        <w:rPr>
          <w:rFonts w:ascii="Arial" w:hAnsi="Arial" w:cs="Arial"/>
        </w:rPr>
        <w:t>ega de premios al final de cada trimestre. L</w:t>
      </w:r>
      <w:r w:rsidR="007349D7">
        <w:rPr>
          <w:rFonts w:ascii="Arial" w:hAnsi="Arial" w:cs="Arial"/>
        </w:rPr>
        <w:t>a entrega de prem</w:t>
      </w:r>
      <w:r w:rsidR="009D6A36">
        <w:rPr>
          <w:rFonts w:ascii="Arial" w:hAnsi="Arial" w:cs="Arial"/>
        </w:rPr>
        <w:t>ios anual tendrá lugar el día 14</w:t>
      </w:r>
      <w:r w:rsidR="008364BE">
        <w:rPr>
          <w:rFonts w:ascii="Arial" w:hAnsi="Arial" w:cs="Arial"/>
        </w:rPr>
        <w:t xml:space="preserve"> de diciembre</w:t>
      </w:r>
      <w:r w:rsidR="00C6726C">
        <w:rPr>
          <w:rFonts w:ascii="Arial" w:hAnsi="Arial" w:cs="Arial"/>
        </w:rPr>
        <w:t xml:space="preserve"> después de la comida que tendrá lugar con motivo d</w:t>
      </w:r>
      <w:r w:rsidR="009A2252">
        <w:rPr>
          <w:rFonts w:ascii="Arial" w:hAnsi="Arial" w:cs="Arial"/>
        </w:rPr>
        <w:t>e la final de la Liga Damas 2023</w:t>
      </w:r>
      <w:r w:rsidR="00C6726C">
        <w:rPr>
          <w:rFonts w:ascii="Arial" w:hAnsi="Arial" w:cs="Arial"/>
        </w:rPr>
        <w:t>.</w:t>
      </w:r>
      <w:r w:rsidR="00A14325">
        <w:rPr>
          <w:rFonts w:ascii="Arial" w:hAnsi="Arial" w:cs="Arial"/>
        </w:rPr>
        <w:t xml:space="preserve"> </w:t>
      </w:r>
    </w:p>
    <w:p w:rsidR="00E56680" w:rsidRDefault="00E56680" w:rsidP="00C42AA0">
      <w:pPr>
        <w:pBdr>
          <w:bottom w:val="single" w:sz="12" w:space="1" w:color="auto"/>
        </w:pBdr>
        <w:ind w:right="-376"/>
        <w:jc w:val="both"/>
        <w:rPr>
          <w:rFonts w:ascii="Arial" w:hAnsi="Arial" w:cs="Arial"/>
        </w:rPr>
      </w:pPr>
    </w:p>
    <w:p w:rsidR="00E56680" w:rsidRPr="001E18F1" w:rsidRDefault="00E56680" w:rsidP="00C42AA0">
      <w:pPr>
        <w:ind w:right="-376"/>
        <w:jc w:val="both"/>
        <w:rPr>
          <w:rFonts w:ascii="Arial" w:hAnsi="Arial" w:cs="Arial"/>
        </w:rPr>
      </w:pPr>
    </w:p>
    <w:p w:rsidR="00062BC5" w:rsidRPr="001E18F1" w:rsidRDefault="00A815C4" w:rsidP="00C42AA0">
      <w:pPr>
        <w:ind w:right="-376"/>
        <w:jc w:val="right"/>
        <w:rPr>
          <w:rFonts w:ascii="Arial" w:hAnsi="Arial" w:cs="Arial"/>
        </w:rPr>
      </w:pPr>
      <w:r w:rsidRPr="001E18F1">
        <w:rPr>
          <w:rFonts w:ascii="Arial" w:hAnsi="Arial" w:cs="Arial"/>
        </w:rPr>
        <w:tab/>
      </w:r>
      <w:r w:rsidRPr="001E18F1">
        <w:rPr>
          <w:rFonts w:ascii="Arial" w:hAnsi="Arial" w:cs="Arial"/>
        </w:rPr>
        <w:tab/>
      </w:r>
      <w:r w:rsidRPr="001E18F1">
        <w:rPr>
          <w:rFonts w:ascii="Arial" w:hAnsi="Arial" w:cs="Arial"/>
        </w:rPr>
        <w:tab/>
      </w:r>
      <w:r w:rsidRPr="001E18F1">
        <w:rPr>
          <w:rFonts w:ascii="Arial" w:hAnsi="Arial" w:cs="Arial"/>
        </w:rPr>
        <w:tab/>
      </w:r>
      <w:r w:rsidRPr="001E18F1">
        <w:rPr>
          <w:rFonts w:ascii="Arial" w:hAnsi="Arial" w:cs="Arial"/>
        </w:rPr>
        <w:tab/>
      </w:r>
      <w:r w:rsidRPr="001E18F1">
        <w:rPr>
          <w:rFonts w:ascii="Arial" w:hAnsi="Arial" w:cs="Arial"/>
        </w:rPr>
        <w:tab/>
      </w:r>
      <w:r w:rsidRPr="00E56680">
        <w:rPr>
          <w:rFonts w:ascii="Arial" w:hAnsi="Arial" w:cs="Arial"/>
          <w:i/>
        </w:rPr>
        <w:t>C.</w:t>
      </w:r>
      <w:proofErr w:type="gramStart"/>
      <w:r w:rsidRPr="00E56680">
        <w:rPr>
          <w:rFonts w:ascii="Arial" w:hAnsi="Arial" w:cs="Arial"/>
          <w:i/>
        </w:rPr>
        <w:t>G.BONALBA</w:t>
      </w:r>
      <w:proofErr w:type="gramEnd"/>
      <w:r w:rsidRPr="00E56680">
        <w:rPr>
          <w:rFonts w:ascii="Arial" w:hAnsi="Arial" w:cs="Arial"/>
          <w:i/>
        </w:rPr>
        <w:t xml:space="preserve">, </w:t>
      </w:r>
      <w:r w:rsidR="009D6A36">
        <w:rPr>
          <w:rFonts w:ascii="Arial" w:hAnsi="Arial" w:cs="Arial"/>
          <w:i/>
        </w:rPr>
        <w:t>Noviembre</w:t>
      </w:r>
      <w:r w:rsidR="006F5792">
        <w:rPr>
          <w:rFonts w:ascii="Arial" w:hAnsi="Arial" w:cs="Arial"/>
          <w:i/>
        </w:rPr>
        <w:t xml:space="preserve"> </w:t>
      </w:r>
      <w:r w:rsidR="00310700">
        <w:rPr>
          <w:rFonts w:ascii="Arial" w:hAnsi="Arial" w:cs="Arial"/>
          <w:i/>
        </w:rPr>
        <w:t xml:space="preserve"> 20</w:t>
      </w:r>
      <w:r w:rsidR="006F5792">
        <w:rPr>
          <w:rFonts w:ascii="Arial" w:hAnsi="Arial" w:cs="Arial"/>
          <w:i/>
        </w:rPr>
        <w:t>2</w:t>
      </w:r>
      <w:r w:rsidR="009D6A36">
        <w:rPr>
          <w:rFonts w:ascii="Arial" w:hAnsi="Arial" w:cs="Arial"/>
          <w:i/>
        </w:rPr>
        <w:t>3</w:t>
      </w:r>
    </w:p>
    <w:sectPr w:rsidR="00062BC5" w:rsidRPr="001E18F1" w:rsidSect="00C672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D70"/>
    <w:multiLevelType w:val="hybridMultilevel"/>
    <w:tmpl w:val="62220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11BB4"/>
    <w:multiLevelType w:val="hybridMultilevel"/>
    <w:tmpl w:val="F056B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A5"/>
    <w:rsid w:val="00012E1F"/>
    <w:rsid w:val="000249AD"/>
    <w:rsid w:val="00035880"/>
    <w:rsid w:val="00062BC5"/>
    <w:rsid w:val="000673AF"/>
    <w:rsid w:val="00084AAC"/>
    <w:rsid w:val="0009661A"/>
    <w:rsid w:val="000B673A"/>
    <w:rsid w:val="00110F25"/>
    <w:rsid w:val="00124EF3"/>
    <w:rsid w:val="00132A26"/>
    <w:rsid w:val="00161629"/>
    <w:rsid w:val="00187B0C"/>
    <w:rsid w:val="001B31AB"/>
    <w:rsid w:val="001D3074"/>
    <w:rsid w:val="001E18F1"/>
    <w:rsid w:val="001F2D32"/>
    <w:rsid w:val="00212B90"/>
    <w:rsid w:val="00233CE5"/>
    <w:rsid w:val="00267838"/>
    <w:rsid w:val="002A72CA"/>
    <w:rsid w:val="002D1BE1"/>
    <w:rsid w:val="002E3373"/>
    <w:rsid w:val="00310700"/>
    <w:rsid w:val="00312FAA"/>
    <w:rsid w:val="00356755"/>
    <w:rsid w:val="00364E9C"/>
    <w:rsid w:val="0036590B"/>
    <w:rsid w:val="00367DA1"/>
    <w:rsid w:val="00371976"/>
    <w:rsid w:val="003A7496"/>
    <w:rsid w:val="003B0B32"/>
    <w:rsid w:val="003C0930"/>
    <w:rsid w:val="003E3FB1"/>
    <w:rsid w:val="004220F5"/>
    <w:rsid w:val="00423090"/>
    <w:rsid w:val="004252F7"/>
    <w:rsid w:val="00472DF8"/>
    <w:rsid w:val="00476C21"/>
    <w:rsid w:val="0048551D"/>
    <w:rsid w:val="0049352B"/>
    <w:rsid w:val="004C1D20"/>
    <w:rsid w:val="004C6635"/>
    <w:rsid w:val="004C765F"/>
    <w:rsid w:val="0051788D"/>
    <w:rsid w:val="005328E6"/>
    <w:rsid w:val="00593901"/>
    <w:rsid w:val="005C5ED8"/>
    <w:rsid w:val="005F4DA2"/>
    <w:rsid w:val="006302A4"/>
    <w:rsid w:val="006773AE"/>
    <w:rsid w:val="006C2494"/>
    <w:rsid w:val="006F5792"/>
    <w:rsid w:val="00703B31"/>
    <w:rsid w:val="00727078"/>
    <w:rsid w:val="007349D7"/>
    <w:rsid w:val="007407F1"/>
    <w:rsid w:val="00752B3E"/>
    <w:rsid w:val="007602C6"/>
    <w:rsid w:val="007A523A"/>
    <w:rsid w:val="007B625B"/>
    <w:rsid w:val="007C4C44"/>
    <w:rsid w:val="007E07A7"/>
    <w:rsid w:val="007F43CA"/>
    <w:rsid w:val="00816BD3"/>
    <w:rsid w:val="008177F2"/>
    <w:rsid w:val="00823230"/>
    <w:rsid w:val="008364BE"/>
    <w:rsid w:val="00877265"/>
    <w:rsid w:val="00881724"/>
    <w:rsid w:val="0089535F"/>
    <w:rsid w:val="008F5087"/>
    <w:rsid w:val="008F6350"/>
    <w:rsid w:val="009337C2"/>
    <w:rsid w:val="009730C2"/>
    <w:rsid w:val="0097444A"/>
    <w:rsid w:val="00984BE9"/>
    <w:rsid w:val="009A2252"/>
    <w:rsid w:val="009B61D0"/>
    <w:rsid w:val="009D6A36"/>
    <w:rsid w:val="009E55E0"/>
    <w:rsid w:val="009E66A9"/>
    <w:rsid w:val="009F0404"/>
    <w:rsid w:val="009F1E48"/>
    <w:rsid w:val="00A14325"/>
    <w:rsid w:val="00A1452E"/>
    <w:rsid w:val="00A500F6"/>
    <w:rsid w:val="00A72EF5"/>
    <w:rsid w:val="00A815C4"/>
    <w:rsid w:val="00A82D81"/>
    <w:rsid w:val="00AA07B4"/>
    <w:rsid w:val="00AA6BBD"/>
    <w:rsid w:val="00AA7E81"/>
    <w:rsid w:val="00AE5A8C"/>
    <w:rsid w:val="00B2629C"/>
    <w:rsid w:val="00B26BDD"/>
    <w:rsid w:val="00B57B0F"/>
    <w:rsid w:val="00B65401"/>
    <w:rsid w:val="00BD62E4"/>
    <w:rsid w:val="00BE78A5"/>
    <w:rsid w:val="00C103B8"/>
    <w:rsid w:val="00C136D6"/>
    <w:rsid w:val="00C205AE"/>
    <w:rsid w:val="00C42AA0"/>
    <w:rsid w:val="00C53A8E"/>
    <w:rsid w:val="00C61C31"/>
    <w:rsid w:val="00C6726C"/>
    <w:rsid w:val="00C737D1"/>
    <w:rsid w:val="00C87215"/>
    <w:rsid w:val="00C90B85"/>
    <w:rsid w:val="00C91CE5"/>
    <w:rsid w:val="00C96551"/>
    <w:rsid w:val="00CB270C"/>
    <w:rsid w:val="00CF21DB"/>
    <w:rsid w:val="00D13417"/>
    <w:rsid w:val="00D2464A"/>
    <w:rsid w:val="00D2525C"/>
    <w:rsid w:val="00D27781"/>
    <w:rsid w:val="00D71579"/>
    <w:rsid w:val="00D75765"/>
    <w:rsid w:val="00D853CF"/>
    <w:rsid w:val="00D964BF"/>
    <w:rsid w:val="00DA29E0"/>
    <w:rsid w:val="00DD009F"/>
    <w:rsid w:val="00DD1D19"/>
    <w:rsid w:val="00E26189"/>
    <w:rsid w:val="00E52437"/>
    <w:rsid w:val="00E56680"/>
    <w:rsid w:val="00E5693B"/>
    <w:rsid w:val="00E811B7"/>
    <w:rsid w:val="00E937F5"/>
    <w:rsid w:val="00EA32EC"/>
    <w:rsid w:val="00EA3AF6"/>
    <w:rsid w:val="00EA3FE5"/>
    <w:rsid w:val="00EC4324"/>
    <w:rsid w:val="00EF2AD8"/>
    <w:rsid w:val="00F25C2F"/>
    <w:rsid w:val="00F431C3"/>
    <w:rsid w:val="00F609C8"/>
    <w:rsid w:val="00FA4DF9"/>
    <w:rsid w:val="00FC32F9"/>
    <w:rsid w:val="00FC4274"/>
    <w:rsid w:val="00FC5983"/>
    <w:rsid w:val="00FE1452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3FCA0F"/>
  <w15:docId w15:val="{4B1EDB3C-F477-49D0-87FA-B36594C6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F43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widowControl w:val="0"/>
      <w:outlineLvl w:val="4"/>
    </w:pPr>
    <w:rPr>
      <w:rFonts w:ascii="Book Antiqua" w:hAnsi="Book Antiqua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jc w:val="both"/>
      <w:outlineLvl w:val="5"/>
    </w:pPr>
    <w:rPr>
      <w:rFonts w:ascii="Book Antiqua" w:hAnsi="Book Antiqu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semiHidden/>
    <w:rsid w:val="007F43CA"/>
    <w:rPr>
      <w:rFonts w:ascii="Cambria" w:eastAsia="Times New Roman" w:hAnsi="Cambria" w:cs="Times New Roman"/>
      <w:b/>
      <w:bCs/>
      <w:sz w:val="26"/>
      <w:szCs w:val="26"/>
    </w:rPr>
  </w:style>
  <w:style w:type="paragraph" w:styleId="Textoindependiente3">
    <w:name w:val="Body Text 3"/>
    <w:basedOn w:val="Normal"/>
    <w:link w:val="Textoindependiente3Car"/>
    <w:rsid w:val="007F43CA"/>
    <w:pPr>
      <w:jc w:val="center"/>
    </w:pPr>
    <w:rPr>
      <w:b/>
      <w:bCs/>
      <w:sz w:val="32"/>
    </w:rPr>
  </w:style>
  <w:style w:type="character" w:customStyle="1" w:styleId="Textoindependiente3Car">
    <w:name w:val="Texto independiente 3 Car"/>
    <w:link w:val="Textoindependiente3"/>
    <w:rsid w:val="007F43CA"/>
    <w:rPr>
      <w:b/>
      <w:bCs/>
      <w:sz w:val="32"/>
      <w:szCs w:val="24"/>
    </w:rPr>
  </w:style>
  <w:style w:type="table" w:styleId="Tablaconcuadrcula">
    <w:name w:val="Table Grid"/>
    <w:basedOn w:val="Tablanormal"/>
    <w:rsid w:val="0076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3">
    <w:name w:val="Table Classic 3"/>
    <w:basedOn w:val="Tablanormal"/>
    <w:rsid w:val="007602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476C2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uadrculavistosa-nfasis1">
    <w:name w:val="Colorful Grid Accent 1"/>
    <w:basedOn w:val="Tablanormal"/>
    <w:uiPriority w:val="73"/>
    <w:rsid w:val="00476C2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4220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columnas4">
    <w:name w:val="Table Columns 4"/>
    <w:basedOn w:val="Tablanormal"/>
    <w:rsid w:val="004220F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Hipervnculo">
    <w:name w:val="Hyperlink"/>
    <w:rsid w:val="00B57B0F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F1E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F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fbonalb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indooroopillygolf.com.au/cms/wp-content/uploads/2016/07/Ladies-Golf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“LIGA DE SENIORS 2</vt:lpstr>
    </vt:vector>
  </TitlesOfParts>
  <Company>BONALBA 2000 S.A.</Company>
  <LinksUpToDate>false</LinksUpToDate>
  <CharactersWithSpaces>2636</CharactersWithSpaces>
  <SharedDoc>false</SharedDoc>
  <HLinks>
    <vt:vector size="6" baseType="variant">
      <vt:variant>
        <vt:i4>3080308</vt:i4>
      </vt:variant>
      <vt:variant>
        <vt:i4>3</vt:i4>
      </vt:variant>
      <vt:variant>
        <vt:i4>0</vt:i4>
      </vt:variant>
      <vt:variant>
        <vt:i4>5</vt:i4>
      </vt:variant>
      <vt:variant>
        <vt:lpwstr>http://www.golfbonalba.com/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“LIGA DE SENIORS 2</dc:title>
  <dc:creator>COMPETICION</dc:creator>
  <cp:lastModifiedBy>computer</cp:lastModifiedBy>
  <cp:revision>2</cp:revision>
  <cp:lastPrinted>2023-02-02T11:46:00Z</cp:lastPrinted>
  <dcterms:created xsi:type="dcterms:W3CDTF">2023-11-16T11:26:00Z</dcterms:created>
  <dcterms:modified xsi:type="dcterms:W3CDTF">2023-11-16T11:26:00Z</dcterms:modified>
</cp:coreProperties>
</file>